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6C" w:rsidRDefault="006B6ADA">
      <w:pPr>
        <w:jc w:val="center"/>
        <w:rPr>
          <w:rFonts w:ascii="黑体" w:eastAsia="黑体" w:hAnsi="黑体"/>
          <w:b/>
          <w:sz w:val="32"/>
        </w:rPr>
      </w:pPr>
      <w:r w:rsidRPr="00E937EB">
        <w:rPr>
          <w:rFonts w:ascii="黑体" w:eastAsia="黑体" w:hAnsi="黑体" w:hint="eastAsia"/>
          <w:b/>
          <w:sz w:val="32"/>
        </w:rPr>
        <w:t>第十八</w:t>
      </w:r>
      <w:r w:rsidR="00B30FA4" w:rsidRPr="00E937EB">
        <w:rPr>
          <w:rFonts w:ascii="黑体" w:eastAsia="黑体" w:hAnsi="黑体" w:hint="eastAsia"/>
          <w:b/>
          <w:sz w:val="32"/>
        </w:rPr>
        <w:t>届中国公共关系行业最佳案例大赛</w:t>
      </w:r>
    </w:p>
    <w:p w:rsidR="003E7372" w:rsidRPr="003E7372" w:rsidRDefault="003E7372">
      <w:pPr>
        <w:jc w:val="center"/>
        <w:rPr>
          <w:rFonts w:ascii="Arial" w:eastAsia="黑体" w:hAnsi="Arial" w:cs="Arial"/>
          <w:b/>
          <w:sz w:val="32"/>
        </w:rPr>
      </w:pPr>
      <w:r w:rsidRPr="003E7372">
        <w:rPr>
          <w:rFonts w:ascii="Arial" w:eastAsia="黑体" w:hAnsi="Arial" w:cs="Arial"/>
          <w:b/>
          <w:sz w:val="32"/>
        </w:rPr>
        <w:t>The 18th China Golden Awards for Excellence in Public Relations</w:t>
      </w:r>
    </w:p>
    <w:p w:rsidR="00566C6C" w:rsidRPr="00E937EB" w:rsidRDefault="00B30FA4">
      <w:pPr>
        <w:jc w:val="center"/>
        <w:rPr>
          <w:rFonts w:ascii="黑体" w:eastAsia="黑体" w:hAnsi="黑体"/>
          <w:b/>
          <w:sz w:val="22"/>
        </w:rPr>
      </w:pPr>
      <w:r w:rsidRPr="00E937EB">
        <w:rPr>
          <w:rFonts w:ascii="黑体" w:eastAsia="黑体" w:hAnsi="黑体" w:hint="eastAsia"/>
          <w:b/>
          <w:sz w:val="32"/>
        </w:rPr>
        <w:t>参赛手册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E937EB">
        <w:rPr>
          <w:rFonts w:ascii="宋体" w:eastAsia="宋体" w:hAnsi="宋体" w:hint="eastAsia"/>
          <w:b/>
          <w:sz w:val="24"/>
          <w:szCs w:val="24"/>
        </w:rPr>
        <w:t>一、大赛宗旨：</w:t>
      </w:r>
    </w:p>
    <w:p w:rsidR="00566C6C" w:rsidRPr="009D5241" w:rsidRDefault="00E937EB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 </w:t>
      </w:r>
      <w:r w:rsidRPr="009D5241">
        <w:rPr>
          <w:rFonts w:ascii="宋体" w:eastAsia="宋体" w:hAnsi="宋体" w:hint="eastAsia"/>
          <w:sz w:val="24"/>
          <w:szCs w:val="24"/>
        </w:rPr>
        <w:t> </w:t>
      </w:r>
      <w:r w:rsidR="00B30FA4" w:rsidRPr="009D5241">
        <w:rPr>
          <w:rFonts w:ascii="宋体" w:eastAsia="宋体" w:hAnsi="宋体"/>
          <w:sz w:val="24"/>
          <w:szCs w:val="24"/>
        </w:rPr>
        <w:t>本届大赛旨在选拔202</w:t>
      </w:r>
      <w:r w:rsidR="006B6ADA" w:rsidRPr="009D5241">
        <w:rPr>
          <w:rFonts w:ascii="宋体" w:eastAsia="宋体" w:hAnsi="宋体"/>
          <w:sz w:val="24"/>
          <w:szCs w:val="24"/>
        </w:rPr>
        <w:t>1</w:t>
      </w:r>
      <w:r w:rsidR="00B30FA4" w:rsidRPr="009D5241">
        <w:rPr>
          <w:rFonts w:ascii="宋体" w:eastAsia="宋体" w:hAnsi="宋体"/>
          <w:sz w:val="24"/>
          <w:szCs w:val="24"/>
        </w:rPr>
        <w:t>年7月1日～</w:t>
      </w:r>
      <w:r w:rsidR="006B6ADA" w:rsidRPr="009D5241">
        <w:rPr>
          <w:rFonts w:ascii="宋体" w:eastAsia="宋体" w:hAnsi="宋体"/>
          <w:sz w:val="24"/>
          <w:szCs w:val="24"/>
        </w:rPr>
        <w:t>2022</w:t>
      </w:r>
      <w:r w:rsidR="00B30FA4" w:rsidRPr="009D5241">
        <w:rPr>
          <w:rFonts w:ascii="宋体" w:eastAsia="宋体" w:hAnsi="宋体"/>
          <w:sz w:val="24"/>
          <w:szCs w:val="24"/>
        </w:rPr>
        <w:t>年</w:t>
      </w:r>
      <w:r w:rsidR="005C1A62" w:rsidRPr="009D5241">
        <w:rPr>
          <w:rFonts w:ascii="宋体" w:eastAsia="宋体" w:hAnsi="宋体" w:hint="eastAsia"/>
          <w:sz w:val="24"/>
          <w:szCs w:val="24"/>
        </w:rPr>
        <w:t>7</w:t>
      </w:r>
      <w:r w:rsidR="00B30FA4" w:rsidRPr="009D5241">
        <w:rPr>
          <w:rFonts w:ascii="宋体" w:eastAsia="宋体" w:hAnsi="宋体"/>
          <w:sz w:val="24"/>
          <w:szCs w:val="24"/>
        </w:rPr>
        <w:t>月</w:t>
      </w:r>
      <w:r w:rsidR="006B6ADA" w:rsidRPr="009D5241">
        <w:rPr>
          <w:rFonts w:ascii="宋体" w:eastAsia="宋体" w:hAnsi="宋体"/>
          <w:sz w:val="24"/>
          <w:szCs w:val="24"/>
        </w:rPr>
        <w:t>31</w:t>
      </w:r>
      <w:r w:rsidR="00B30FA4" w:rsidRPr="009D5241">
        <w:rPr>
          <w:rFonts w:ascii="宋体" w:eastAsia="宋体" w:hAnsi="宋体"/>
          <w:sz w:val="24"/>
          <w:szCs w:val="24"/>
        </w:rPr>
        <w:t>日期间中国最优秀的公共关系案例，通过案例征集、案例评选、案例推广等系列活动，推动中国公共关系业的专业化、规范化、国际化发展，促进行业规范与繁荣。</w:t>
      </w:r>
    </w:p>
    <w:p w:rsidR="00566C6C" w:rsidRPr="009D5241" w:rsidRDefault="00B30FA4" w:rsidP="00892EC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9D5241">
        <w:rPr>
          <w:rFonts w:ascii="宋体" w:eastAsia="宋体" w:hAnsi="宋体" w:hint="eastAsia"/>
          <w:b/>
          <w:sz w:val="24"/>
          <w:szCs w:val="24"/>
        </w:rPr>
        <w:t>二、评审对象：</w:t>
      </w:r>
    </w:p>
    <w:p w:rsidR="00566C6C" w:rsidRPr="009D5241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9D5241">
        <w:rPr>
          <w:rFonts w:ascii="宋体" w:eastAsia="宋体" w:hAnsi="宋体" w:hint="eastAsia"/>
          <w:sz w:val="24"/>
          <w:szCs w:val="24"/>
        </w:rPr>
        <w:t> </w:t>
      </w:r>
      <w:r w:rsidRPr="009D5241">
        <w:rPr>
          <w:rFonts w:ascii="宋体" w:eastAsia="宋体" w:hAnsi="宋体"/>
          <w:sz w:val="24"/>
          <w:szCs w:val="24"/>
        </w:rPr>
        <w:t xml:space="preserve"> </w:t>
      </w:r>
      <w:r w:rsidR="00E937EB" w:rsidRPr="009D5241">
        <w:rPr>
          <w:rFonts w:ascii="宋体" w:eastAsia="宋体" w:hAnsi="宋体" w:hint="eastAsia"/>
          <w:sz w:val="24"/>
          <w:szCs w:val="24"/>
        </w:rPr>
        <w:t xml:space="preserve"> </w:t>
      </w:r>
      <w:r w:rsidR="006B6ADA" w:rsidRPr="009D5241">
        <w:rPr>
          <w:rFonts w:ascii="宋体" w:eastAsia="宋体" w:hAnsi="宋体"/>
          <w:sz w:val="24"/>
          <w:szCs w:val="24"/>
        </w:rPr>
        <w:t>2021年7月1日～2022年</w:t>
      </w:r>
      <w:r w:rsidR="005C1A62" w:rsidRPr="009D5241">
        <w:rPr>
          <w:rFonts w:ascii="宋体" w:eastAsia="宋体" w:hAnsi="宋体" w:hint="eastAsia"/>
          <w:sz w:val="24"/>
          <w:szCs w:val="24"/>
        </w:rPr>
        <w:t>7</w:t>
      </w:r>
      <w:r w:rsidR="006B6ADA" w:rsidRPr="009D5241">
        <w:rPr>
          <w:rFonts w:ascii="宋体" w:eastAsia="宋体" w:hAnsi="宋体"/>
          <w:sz w:val="24"/>
          <w:szCs w:val="24"/>
        </w:rPr>
        <w:t>月31日</w:t>
      </w:r>
      <w:r w:rsidRPr="009D5241">
        <w:rPr>
          <w:rFonts w:ascii="宋体" w:eastAsia="宋体" w:hAnsi="宋体"/>
          <w:sz w:val="24"/>
          <w:szCs w:val="24"/>
        </w:rPr>
        <w:t xml:space="preserve">由中国公司（包括港澳台地区）执行的公共关系项目。 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E937EB">
        <w:rPr>
          <w:rFonts w:ascii="宋体" w:eastAsia="宋体" w:hAnsi="宋体" w:hint="eastAsia"/>
          <w:b/>
          <w:sz w:val="24"/>
          <w:szCs w:val="24"/>
        </w:rPr>
        <w:t>三、评审项目：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1．评选大赛各类别金、银、铜奖。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2．评选大赛组委会特别奖、组织奖、单项奖等。</w:t>
      </w:r>
    </w:p>
    <w:p w:rsidR="00D97FEF" w:rsidRPr="00D97FEF" w:rsidRDefault="00D97FEF" w:rsidP="00D97FE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D97FEF">
        <w:rPr>
          <w:rFonts w:ascii="宋体" w:eastAsia="宋体" w:hAnsi="宋体" w:hint="eastAsia"/>
          <w:b/>
          <w:sz w:val="24"/>
          <w:szCs w:val="24"/>
        </w:rPr>
        <w:t>四、竞赛奖项：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1. </w:t>
      </w:r>
      <w:r w:rsidRPr="003E7372">
        <w:rPr>
          <w:rFonts w:ascii="Arial" w:eastAsia="宋体" w:hAnsi="Arial" w:cs="Arial"/>
          <w:sz w:val="24"/>
          <w:szCs w:val="24"/>
        </w:rPr>
        <w:t>讲好中国故事国际传播</w:t>
      </w:r>
      <w:r w:rsidRPr="003E7372">
        <w:rPr>
          <w:rFonts w:ascii="Arial" w:eastAsia="宋体" w:hAnsi="Arial" w:cs="Arial"/>
          <w:sz w:val="24"/>
          <w:szCs w:val="24"/>
        </w:rPr>
        <w:t xml:space="preserve">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International Communication for Telling Good Stories about China      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2. </w:t>
      </w:r>
      <w:r w:rsidRPr="003E7372">
        <w:rPr>
          <w:rFonts w:ascii="Arial" w:eastAsia="宋体" w:hAnsi="Arial" w:cs="Arial"/>
          <w:sz w:val="24"/>
          <w:szCs w:val="24"/>
        </w:rPr>
        <w:t>企业品牌传播</w:t>
      </w:r>
      <w:r w:rsidRPr="003E7372">
        <w:rPr>
          <w:rFonts w:ascii="Arial" w:eastAsia="宋体" w:hAnsi="Arial" w:cs="Arial"/>
          <w:sz w:val="24"/>
          <w:szCs w:val="24"/>
        </w:rPr>
        <w:t xml:space="preserve"> Corporate Brand Communication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3. </w:t>
      </w:r>
      <w:r w:rsidRPr="003E7372">
        <w:rPr>
          <w:rFonts w:ascii="Arial" w:eastAsia="宋体" w:hAnsi="Arial" w:cs="Arial"/>
          <w:sz w:val="24"/>
          <w:szCs w:val="24"/>
        </w:rPr>
        <w:t>企业产品传播（不含新产品上市传播）</w:t>
      </w:r>
      <w:r w:rsidRPr="003E7372">
        <w:rPr>
          <w:rFonts w:ascii="Arial" w:eastAsia="宋体" w:hAnsi="Arial" w:cs="Arial"/>
          <w:sz w:val="24"/>
          <w:szCs w:val="24"/>
        </w:rPr>
        <w:t xml:space="preserve">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>Product Communication</w:t>
      </w:r>
      <w:r w:rsidRPr="003E7372">
        <w:rPr>
          <w:rFonts w:ascii="Arial" w:eastAsia="宋体" w:hAnsi="Arial" w:cs="Arial"/>
          <w:sz w:val="24"/>
          <w:szCs w:val="24"/>
        </w:rPr>
        <w:t>（</w:t>
      </w:r>
      <w:r w:rsidRPr="003E7372">
        <w:rPr>
          <w:rFonts w:ascii="Arial" w:eastAsia="宋体" w:hAnsi="Arial" w:cs="Arial"/>
          <w:sz w:val="24"/>
          <w:szCs w:val="24"/>
        </w:rPr>
        <w:t>excluding New Product Launch</w:t>
      </w:r>
      <w:r w:rsidRPr="003E7372">
        <w:rPr>
          <w:rFonts w:ascii="Arial" w:eastAsia="宋体" w:hAnsi="Arial" w:cs="Arial"/>
          <w:sz w:val="24"/>
          <w:szCs w:val="24"/>
        </w:rPr>
        <w:t>）</w:t>
      </w:r>
      <w:r w:rsidRPr="003E7372">
        <w:rPr>
          <w:rFonts w:ascii="Arial" w:eastAsia="宋体" w:hAnsi="Arial" w:cs="Arial"/>
          <w:sz w:val="24"/>
          <w:szCs w:val="24"/>
        </w:rPr>
        <w:t xml:space="preserve">                                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4. </w:t>
      </w:r>
      <w:r w:rsidRPr="003E7372">
        <w:rPr>
          <w:rFonts w:ascii="Arial" w:eastAsia="宋体" w:hAnsi="Arial" w:cs="Arial"/>
          <w:sz w:val="24"/>
          <w:szCs w:val="24"/>
        </w:rPr>
        <w:t>新产品上市传播</w:t>
      </w:r>
      <w:r>
        <w:rPr>
          <w:rFonts w:ascii="Arial" w:eastAsia="宋体" w:hAnsi="Arial" w:cs="Arial" w:hint="eastAsia"/>
          <w:sz w:val="24"/>
          <w:szCs w:val="24"/>
        </w:rPr>
        <w:t xml:space="preserve"> </w:t>
      </w:r>
      <w:r w:rsidRPr="003E7372">
        <w:rPr>
          <w:rFonts w:ascii="Arial" w:eastAsia="宋体" w:hAnsi="Arial" w:cs="Arial"/>
          <w:sz w:val="24"/>
          <w:szCs w:val="24"/>
        </w:rPr>
        <w:t>New Product Launch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5. </w:t>
      </w:r>
      <w:r w:rsidRPr="003E7372">
        <w:rPr>
          <w:rFonts w:ascii="Arial" w:eastAsia="宋体" w:hAnsi="Arial" w:cs="Arial"/>
          <w:sz w:val="24"/>
          <w:szCs w:val="24"/>
        </w:rPr>
        <w:t>企业社会责任</w:t>
      </w:r>
      <w:r w:rsidRPr="003E7372">
        <w:rPr>
          <w:rFonts w:ascii="Arial" w:eastAsia="宋体" w:hAnsi="Arial" w:cs="Arial"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sz w:val="24"/>
          <w:szCs w:val="24"/>
        </w:rPr>
        <w:t xml:space="preserve"> </w:t>
      </w:r>
      <w:r w:rsidRPr="003E7372">
        <w:rPr>
          <w:rFonts w:ascii="Arial" w:eastAsia="宋体" w:hAnsi="Arial" w:cs="Arial"/>
          <w:sz w:val="24"/>
          <w:szCs w:val="24"/>
        </w:rPr>
        <w:t>Corporate Social Responsibility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6. </w:t>
      </w:r>
      <w:r w:rsidRPr="003E7372">
        <w:rPr>
          <w:rFonts w:ascii="Arial" w:eastAsia="宋体" w:hAnsi="Arial" w:cs="Arial"/>
          <w:sz w:val="24"/>
          <w:szCs w:val="24"/>
        </w:rPr>
        <w:t>公益传播</w:t>
      </w:r>
      <w:r w:rsidRPr="003E7372">
        <w:rPr>
          <w:rFonts w:ascii="Arial" w:eastAsia="宋体" w:hAnsi="Arial" w:cs="Arial"/>
          <w:sz w:val="24"/>
          <w:szCs w:val="24"/>
        </w:rPr>
        <w:t xml:space="preserve"> Charity Events Communication                              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7. </w:t>
      </w:r>
      <w:r w:rsidRPr="003E7372">
        <w:rPr>
          <w:rFonts w:ascii="Arial" w:eastAsia="宋体" w:hAnsi="Arial" w:cs="Arial"/>
          <w:sz w:val="24"/>
          <w:szCs w:val="24"/>
        </w:rPr>
        <w:t>整合营销传播</w:t>
      </w:r>
      <w:r>
        <w:rPr>
          <w:rFonts w:ascii="Arial" w:eastAsia="宋体" w:hAnsi="Arial" w:cs="Arial" w:hint="eastAsia"/>
          <w:sz w:val="24"/>
          <w:szCs w:val="24"/>
        </w:rPr>
        <w:t xml:space="preserve"> </w:t>
      </w:r>
      <w:r w:rsidRPr="003E7372">
        <w:rPr>
          <w:rFonts w:ascii="Arial" w:eastAsia="宋体" w:hAnsi="Arial" w:cs="Arial"/>
          <w:sz w:val="24"/>
          <w:szCs w:val="24"/>
        </w:rPr>
        <w:t>Integrated Marketing Communication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8. </w:t>
      </w:r>
      <w:r w:rsidRPr="003E7372">
        <w:rPr>
          <w:rFonts w:ascii="Arial" w:eastAsia="宋体" w:hAnsi="Arial" w:cs="Arial"/>
          <w:sz w:val="24"/>
          <w:szCs w:val="24"/>
        </w:rPr>
        <w:t>社会化媒体传播（不含短视频视觉传播）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>Communication by Social Media</w:t>
      </w:r>
      <w:r w:rsidRPr="003E7372">
        <w:rPr>
          <w:rFonts w:ascii="Arial" w:eastAsia="宋体" w:hAnsi="Arial" w:cs="Arial"/>
          <w:sz w:val="24"/>
          <w:szCs w:val="24"/>
        </w:rPr>
        <w:t>（</w:t>
      </w:r>
      <w:r w:rsidRPr="003E7372">
        <w:rPr>
          <w:rFonts w:ascii="Arial" w:eastAsia="宋体" w:hAnsi="Arial" w:cs="Arial"/>
          <w:sz w:val="24"/>
          <w:szCs w:val="24"/>
        </w:rPr>
        <w:t>excluding Visual Communication by Video Clips</w:t>
      </w:r>
      <w:r w:rsidRPr="003E7372">
        <w:rPr>
          <w:rFonts w:ascii="Arial" w:eastAsia="宋体" w:hAnsi="Arial" w:cs="Arial"/>
          <w:sz w:val="24"/>
          <w:szCs w:val="24"/>
        </w:rPr>
        <w:t>）</w:t>
      </w:r>
      <w:r w:rsidRPr="003E7372">
        <w:rPr>
          <w:rFonts w:ascii="Arial" w:eastAsia="宋体" w:hAnsi="Arial" w:cs="Arial"/>
          <w:sz w:val="24"/>
          <w:szCs w:val="24"/>
        </w:rPr>
        <w:t xml:space="preserve">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9. </w:t>
      </w:r>
      <w:r w:rsidRPr="003E7372">
        <w:rPr>
          <w:rFonts w:ascii="Arial" w:eastAsia="宋体" w:hAnsi="Arial" w:cs="Arial"/>
          <w:sz w:val="24"/>
          <w:szCs w:val="24"/>
        </w:rPr>
        <w:t>短视频视觉传播</w:t>
      </w:r>
      <w:r w:rsidRPr="003E7372">
        <w:rPr>
          <w:rFonts w:ascii="Arial" w:eastAsia="宋体" w:hAnsi="Arial" w:cs="Arial"/>
          <w:sz w:val="24"/>
          <w:szCs w:val="24"/>
        </w:rPr>
        <w:t xml:space="preserve"> Visual Communication by Video Clips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lastRenderedPageBreak/>
        <w:t xml:space="preserve">10. </w:t>
      </w:r>
      <w:r w:rsidRPr="003E7372">
        <w:rPr>
          <w:rFonts w:ascii="Arial" w:eastAsia="宋体" w:hAnsi="Arial" w:cs="Arial"/>
          <w:sz w:val="24"/>
          <w:szCs w:val="24"/>
        </w:rPr>
        <w:t>医疗健康传播</w:t>
      </w:r>
      <w:r w:rsidRPr="003E7372">
        <w:rPr>
          <w:rFonts w:ascii="Arial" w:eastAsia="宋体" w:hAnsi="Arial" w:cs="Arial"/>
          <w:sz w:val="24"/>
          <w:szCs w:val="24"/>
        </w:rPr>
        <w:t xml:space="preserve"> Medicare and Health Communication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11. </w:t>
      </w:r>
      <w:r w:rsidRPr="003E7372">
        <w:rPr>
          <w:rFonts w:ascii="Arial" w:eastAsia="宋体" w:hAnsi="Arial" w:cs="Arial"/>
          <w:sz w:val="24"/>
          <w:szCs w:val="24"/>
        </w:rPr>
        <w:t>环境保护与绿色传播</w:t>
      </w:r>
      <w:r w:rsidRPr="003E7372">
        <w:rPr>
          <w:rFonts w:ascii="Arial" w:eastAsia="宋体" w:hAnsi="Arial" w:cs="Arial"/>
          <w:sz w:val="24"/>
          <w:szCs w:val="24"/>
        </w:rPr>
        <w:t xml:space="preserve"> Environment Protection and Green Communication                  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12. </w:t>
      </w:r>
      <w:r w:rsidRPr="003E7372">
        <w:rPr>
          <w:rFonts w:ascii="Arial" w:eastAsia="宋体" w:hAnsi="Arial" w:cs="Arial"/>
          <w:sz w:val="24"/>
          <w:szCs w:val="24"/>
        </w:rPr>
        <w:t>文化体育传播</w:t>
      </w:r>
      <w:r w:rsidRPr="003E7372">
        <w:rPr>
          <w:rFonts w:ascii="Arial" w:eastAsia="宋体" w:hAnsi="Arial" w:cs="Arial"/>
          <w:sz w:val="24"/>
          <w:szCs w:val="24"/>
        </w:rPr>
        <w:t xml:space="preserve"> Culture and Sports Communication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13. </w:t>
      </w:r>
      <w:r w:rsidRPr="003E7372">
        <w:rPr>
          <w:rFonts w:ascii="Arial" w:eastAsia="宋体" w:hAnsi="Arial" w:cs="Arial"/>
          <w:sz w:val="24"/>
          <w:szCs w:val="24"/>
        </w:rPr>
        <w:t>娱乐营销传播</w:t>
      </w:r>
      <w:r w:rsidRPr="003E7372">
        <w:rPr>
          <w:rFonts w:ascii="Arial" w:eastAsia="宋体" w:hAnsi="Arial" w:cs="Arial"/>
          <w:sz w:val="24"/>
          <w:szCs w:val="24"/>
        </w:rPr>
        <w:t xml:space="preserve"> Entertainment Marketing Communication                         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14. </w:t>
      </w:r>
      <w:r w:rsidRPr="003E7372">
        <w:rPr>
          <w:rFonts w:ascii="Arial" w:eastAsia="宋体" w:hAnsi="Arial" w:cs="Arial"/>
          <w:sz w:val="24"/>
          <w:szCs w:val="24"/>
        </w:rPr>
        <w:t>旅游服务与城市品牌推广</w:t>
      </w:r>
      <w:r w:rsidRPr="003E7372">
        <w:rPr>
          <w:rFonts w:ascii="Arial" w:eastAsia="宋体" w:hAnsi="Arial" w:cs="Arial"/>
          <w:sz w:val="24"/>
          <w:szCs w:val="24"/>
        </w:rPr>
        <w:t xml:space="preserve"> Tourism PR and City Brand Promotion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15. </w:t>
      </w:r>
      <w:r w:rsidRPr="003E7372">
        <w:rPr>
          <w:rFonts w:ascii="Arial" w:eastAsia="宋体" w:hAnsi="Arial" w:cs="Arial"/>
          <w:sz w:val="24"/>
          <w:szCs w:val="24"/>
        </w:rPr>
        <w:t>企业文化与内部传播</w:t>
      </w:r>
      <w:r w:rsidRPr="003E7372">
        <w:rPr>
          <w:rFonts w:ascii="Arial" w:eastAsia="宋体" w:hAnsi="Arial" w:cs="Arial"/>
          <w:sz w:val="24"/>
          <w:szCs w:val="24"/>
        </w:rPr>
        <w:t xml:space="preserve"> Corporate Culture and Internal Communication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16. </w:t>
      </w:r>
      <w:r w:rsidRPr="003E7372">
        <w:rPr>
          <w:rFonts w:ascii="Arial" w:eastAsia="宋体" w:hAnsi="Arial" w:cs="Arial"/>
          <w:sz w:val="24"/>
          <w:szCs w:val="24"/>
        </w:rPr>
        <w:t>人工智能及科技传播</w:t>
      </w:r>
      <w:r w:rsidRPr="003E7372">
        <w:rPr>
          <w:rFonts w:ascii="Arial" w:eastAsia="宋体" w:hAnsi="Arial" w:cs="Arial"/>
          <w:sz w:val="24"/>
          <w:szCs w:val="24"/>
        </w:rPr>
        <w:t xml:space="preserve"> AI &amp; High-tech PR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17. </w:t>
      </w:r>
      <w:r w:rsidRPr="003E7372">
        <w:rPr>
          <w:rFonts w:ascii="Arial" w:eastAsia="宋体" w:hAnsi="Arial" w:cs="Arial"/>
          <w:sz w:val="24"/>
          <w:szCs w:val="24"/>
        </w:rPr>
        <w:t>电商直播公</w:t>
      </w:r>
      <w:r w:rsidR="00AF0280">
        <w:rPr>
          <w:rFonts w:ascii="Arial" w:eastAsia="宋体" w:hAnsi="Arial" w:cs="Arial" w:hint="eastAsia"/>
          <w:sz w:val="24"/>
          <w:szCs w:val="24"/>
        </w:rPr>
        <w:t>共关系</w:t>
      </w:r>
      <w:r w:rsidRPr="003E7372">
        <w:rPr>
          <w:rFonts w:ascii="Arial" w:eastAsia="宋体" w:hAnsi="Arial" w:cs="Arial"/>
          <w:sz w:val="24"/>
          <w:szCs w:val="24"/>
        </w:rPr>
        <w:t xml:space="preserve"> PR in E-commerce Live Streaming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18. </w:t>
      </w:r>
      <w:r w:rsidRPr="003E7372">
        <w:rPr>
          <w:rFonts w:ascii="Arial" w:eastAsia="宋体" w:hAnsi="Arial" w:cs="Arial"/>
          <w:sz w:val="24"/>
          <w:szCs w:val="24"/>
        </w:rPr>
        <w:t>内容营销</w:t>
      </w:r>
      <w:r w:rsidRPr="003E7372">
        <w:rPr>
          <w:rFonts w:ascii="Arial" w:eastAsia="宋体" w:hAnsi="Arial" w:cs="Arial"/>
          <w:sz w:val="24"/>
          <w:szCs w:val="24"/>
        </w:rPr>
        <w:t xml:space="preserve"> Content Marketing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19. </w:t>
      </w:r>
      <w:r w:rsidRPr="003E7372">
        <w:rPr>
          <w:rFonts w:ascii="Arial" w:eastAsia="宋体" w:hAnsi="Arial" w:cs="Arial"/>
          <w:sz w:val="24"/>
          <w:szCs w:val="24"/>
        </w:rPr>
        <w:t>风险沟通与危机传播管理</w:t>
      </w:r>
      <w:r w:rsidRPr="003E7372">
        <w:rPr>
          <w:rFonts w:ascii="Arial" w:eastAsia="宋体" w:hAnsi="Arial" w:cs="Arial"/>
          <w:sz w:val="24"/>
          <w:szCs w:val="24"/>
        </w:rPr>
        <w:t xml:space="preserve"> Risk and Crisis Communication</w:t>
      </w:r>
      <w:bookmarkStart w:id="0" w:name="_GoBack"/>
      <w:bookmarkEnd w:id="0"/>
    </w:p>
    <w:p w:rsidR="00566C6C" w:rsidRPr="00E937EB" w:rsidRDefault="003E7372" w:rsidP="003E7372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20. </w:t>
      </w:r>
      <w:r w:rsidRPr="003E7372">
        <w:rPr>
          <w:rFonts w:ascii="Arial" w:eastAsia="宋体" w:hAnsi="Arial" w:cs="Arial"/>
          <w:sz w:val="24"/>
          <w:szCs w:val="24"/>
        </w:rPr>
        <w:t>政府公共关系</w:t>
      </w:r>
      <w:r w:rsidRPr="003E7372">
        <w:rPr>
          <w:rFonts w:ascii="Arial" w:eastAsia="宋体" w:hAnsi="Arial" w:cs="Arial"/>
          <w:sz w:val="24"/>
          <w:szCs w:val="24"/>
        </w:rPr>
        <w:t xml:space="preserve"> Government PR</w:t>
      </w:r>
      <w:r w:rsidR="00D97FEF" w:rsidRPr="003E7372">
        <w:rPr>
          <w:rFonts w:ascii="Arial" w:eastAsia="宋体" w:hAnsi="Arial" w:cs="Arial"/>
          <w:b/>
          <w:sz w:val="24"/>
          <w:szCs w:val="24"/>
        </w:rPr>
        <w:t xml:space="preserve"> </w:t>
      </w:r>
      <w:r w:rsidR="00B30FA4" w:rsidRPr="00E937EB">
        <w:rPr>
          <w:rFonts w:ascii="宋体" w:eastAsia="宋体" w:hAnsi="宋体"/>
          <w:sz w:val="24"/>
          <w:szCs w:val="24"/>
        </w:rPr>
        <w:t xml:space="preserve">  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E937EB">
        <w:rPr>
          <w:rFonts w:ascii="宋体" w:eastAsia="宋体" w:hAnsi="宋体" w:hint="eastAsia"/>
          <w:b/>
          <w:sz w:val="24"/>
          <w:szCs w:val="24"/>
        </w:rPr>
        <w:t>五、奖项设置：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1.</w:t>
      </w:r>
      <w:r w:rsidRPr="00E937EB">
        <w:rPr>
          <w:rFonts w:ascii="宋体" w:eastAsia="宋体" w:hAnsi="宋体" w:hint="eastAsia"/>
          <w:sz w:val="24"/>
          <w:szCs w:val="24"/>
        </w:rPr>
        <w:t xml:space="preserve"> </w:t>
      </w:r>
      <w:r w:rsidRPr="00E937EB">
        <w:rPr>
          <w:rFonts w:ascii="宋体" w:eastAsia="宋体" w:hAnsi="宋体"/>
          <w:sz w:val="24"/>
          <w:szCs w:val="24"/>
        </w:rPr>
        <w:t>每个类别原则上设</w:t>
      </w:r>
      <w:r w:rsidRPr="00E937EB">
        <w:rPr>
          <w:rFonts w:ascii="宋体" w:eastAsia="宋体" w:hAnsi="宋体" w:hint="eastAsia"/>
          <w:sz w:val="24"/>
          <w:szCs w:val="24"/>
          <w:lang w:eastAsia="zh-Hans"/>
        </w:rPr>
        <w:t>不超过</w:t>
      </w:r>
      <w:r w:rsidRPr="00E937EB">
        <w:rPr>
          <w:rFonts w:ascii="宋体" w:eastAsia="宋体" w:hAnsi="宋体"/>
          <w:sz w:val="24"/>
          <w:szCs w:val="24"/>
        </w:rPr>
        <w:t>2个“金奖”</w:t>
      </w:r>
      <w:r w:rsidR="00E937EB" w:rsidRPr="00E937EB">
        <w:rPr>
          <w:rFonts w:ascii="宋体" w:eastAsia="宋体" w:hAnsi="宋体" w:hint="eastAsia"/>
          <w:sz w:val="24"/>
          <w:szCs w:val="24"/>
        </w:rPr>
        <w:t>，</w:t>
      </w:r>
      <w:r w:rsidRPr="00E937EB">
        <w:rPr>
          <w:rFonts w:ascii="宋体" w:eastAsia="宋体" w:hAnsi="宋体" w:hint="eastAsia"/>
          <w:sz w:val="24"/>
          <w:szCs w:val="24"/>
          <w:lang w:eastAsia="zh-Hans"/>
        </w:rPr>
        <w:t>银奖及铜奖若干</w:t>
      </w:r>
      <w:r w:rsidRPr="00E937EB">
        <w:rPr>
          <w:rFonts w:ascii="宋体" w:eastAsia="宋体" w:hAnsi="宋体"/>
          <w:sz w:val="24"/>
          <w:szCs w:val="24"/>
        </w:rPr>
        <w:t>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2.</w:t>
      </w:r>
      <w:r w:rsidRPr="00E937EB">
        <w:rPr>
          <w:rFonts w:ascii="宋体" w:eastAsia="宋体" w:hAnsi="宋体" w:hint="eastAsia"/>
          <w:sz w:val="24"/>
          <w:szCs w:val="24"/>
        </w:rPr>
        <w:t xml:space="preserve"> </w:t>
      </w:r>
      <w:r w:rsidRPr="00E937EB">
        <w:rPr>
          <w:rFonts w:ascii="宋体" w:eastAsia="宋体" w:hAnsi="宋体"/>
          <w:sz w:val="24"/>
          <w:szCs w:val="24"/>
        </w:rPr>
        <w:t>大赛另设组委会 “特别奖”、“组织奖”及单项奖若干。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E937EB">
        <w:rPr>
          <w:rFonts w:ascii="宋体" w:eastAsia="宋体" w:hAnsi="宋体" w:hint="eastAsia"/>
          <w:b/>
          <w:sz w:val="24"/>
          <w:szCs w:val="24"/>
        </w:rPr>
        <w:t>六、参赛要求：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9D5241">
        <w:rPr>
          <w:rFonts w:ascii="宋体" w:eastAsia="宋体" w:hAnsi="宋体"/>
          <w:sz w:val="24"/>
          <w:szCs w:val="24"/>
        </w:rPr>
        <w:t>1. 参赛案例为</w:t>
      </w:r>
      <w:r w:rsidR="006B6ADA" w:rsidRPr="009D5241">
        <w:rPr>
          <w:rFonts w:ascii="宋体" w:eastAsia="宋体" w:hAnsi="宋体"/>
          <w:sz w:val="24"/>
          <w:szCs w:val="24"/>
        </w:rPr>
        <w:t>2021年7月1日～2022年</w:t>
      </w:r>
      <w:r w:rsidR="005C1A62" w:rsidRPr="009D5241">
        <w:rPr>
          <w:rFonts w:ascii="宋体" w:eastAsia="宋体" w:hAnsi="宋体" w:hint="eastAsia"/>
          <w:sz w:val="24"/>
          <w:szCs w:val="24"/>
        </w:rPr>
        <w:t>7</w:t>
      </w:r>
      <w:r w:rsidR="006B6ADA" w:rsidRPr="009D5241">
        <w:rPr>
          <w:rFonts w:ascii="宋体" w:eastAsia="宋体" w:hAnsi="宋体"/>
          <w:sz w:val="24"/>
          <w:szCs w:val="24"/>
        </w:rPr>
        <w:t>月31日</w:t>
      </w:r>
      <w:r w:rsidRPr="009D5241">
        <w:rPr>
          <w:rFonts w:ascii="宋体" w:eastAsia="宋体" w:hAnsi="宋体"/>
          <w:sz w:val="24"/>
          <w:szCs w:val="24"/>
        </w:rPr>
        <w:t>期间实施</w:t>
      </w:r>
      <w:r w:rsidRPr="00E937EB">
        <w:rPr>
          <w:rFonts w:ascii="宋体" w:eastAsia="宋体" w:hAnsi="宋体"/>
          <w:sz w:val="24"/>
          <w:szCs w:val="24"/>
        </w:rPr>
        <w:t>并完成的项目。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2. 每家公司申报案例</w:t>
      </w:r>
      <w:r w:rsidRPr="00E937EB">
        <w:rPr>
          <w:rFonts w:ascii="宋体" w:eastAsia="宋体" w:hAnsi="宋体" w:hint="eastAsia"/>
          <w:sz w:val="24"/>
          <w:szCs w:val="24"/>
        </w:rPr>
        <w:t>类别</w:t>
      </w:r>
      <w:r w:rsidRPr="00E937EB">
        <w:rPr>
          <w:rFonts w:ascii="宋体" w:eastAsia="宋体" w:hAnsi="宋体"/>
          <w:sz w:val="24"/>
          <w:szCs w:val="24"/>
        </w:rPr>
        <w:t>、数量不限，但同一个案例不能同时申报两个或两个以上类别。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 xml:space="preserve">3. </w:t>
      </w:r>
      <w:r w:rsidRPr="00E937EB">
        <w:rPr>
          <w:rFonts w:ascii="宋体" w:eastAsia="宋体" w:hAnsi="宋体"/>
          <w:sz w:val="24"/>
          <w:szCs w:val="24"/>
        </w:rPr>
        <w:t>报告内容须真实可信，不得含有任何虚假成份，一经发现即取消参赛资格。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4. 申报材料包括：参赛表格、项目报告及项目附件（详见下列要求）：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E937EB">
        <w:rPr>
          <w:rFonts w:ascii="宋体" w:eastAsia="宋体" w:hAnsi="宋体" w:hint="eastAsia"/>
          <w:b/>
          <w:sz w:val="24"/>
          <w:szCs w:val="24"/>
        </w:rPr>
        <w:t>七、评审</w:t>
      </w:r>
      <w:r w:rsidRPr="00E937EB">
        <w:rPr>
          <w:rFonts w:ascii="宋体" w:eastAsia="宋体" w:hAnsi="宋体"/>
          <w:b/>
          <w:sz w:val="24"/>
          <w:szCs w:val="24"/>
        </w:rPr>
        <w:t>标准：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>1．报告内容</w:t>
      </w:r>
      <w:r w:rsidR="005C1A62" w:rsidRPr="00E937EB">
        <w:rPr>
          <w:rFonts w:ascii="宋体" w:eastAsia="宋体" w:hAnsi="宋体" w:hint="eastAsia"/>
          <w:sz w:val="24"/>
          <w:szCs w:val="24"/>
        </w:rPr>
        <w:t>(</w:t>
      </w:r>
      <w:r w:rsidRPr="00E937EB">
        <w:rPr>
          <w:rFonts w:ascii="宋体" w:eastAsia="宋体" w:hAnsi="宋体" w:hint="eastAsia"/>
          <w:sz w:val="24"/>
          <w:szCs w:val="24"/>
        </w:rPr>
        <w:t>权重20</w:t>
      </w:r>
      <w:r w:rsidR="005C1A62" w:rsidRPr="00E937EB">
        <w:rPr>
          <w:rFonts w:ascii="宋体" w:eastAsia="宋体" w:hAnsi="宋体" w:hint="eastAsia"/>
          <w:sz w:val="24"/>
          <w:szCs w:val="24"/>
        </w:rPr>
        <w:t>%)</w:t>
      </w:r>
      <w:r w:rsidRPr="00E937EB">
        <w:rPr>
          <w:rFonts w:ascii="宋体" w:eastAsia="宋体" w:hAnsi="宋体" w:hint="eastAsia"/>
          <w:sz w:val="24"/>
          <w:szCs w:val="24"/>
        </w:rPr>
        <w:t>：简述突出重点，主体逻辑清晰、图文并茂、材料齐全；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>2．项目背景</w:t>
      </w:r>
      <w:r w:rsidRPr="00E937EB">
        <w:rPr>
          <w:rFonts w:ascii="宋体" w:eastAsia="宋体" w:hAnsi="宋体"/>
          <w:sz w:val="24"/>
          <w:szCs w:val="24"/>
        </w:rPr>
        <w:t>及</w:t>
      </w:r>
      <w:r w:rsidRPr="00E937EB">
        <w:rPr>
          <w:rFonts w:ascii="宋体" w:eastAsia="宋体" w:hAnsi="宋体" w:hint="eastAsia"/>
          <w:sz w:val="24"/>
          <w:szCs w:val="24"/>
        </w:rPr>
        <w:t>调研</w:t>
      </w:r>
      <w:r w:rsidR="005C1A62" w:rsidRPr="00E937EB">
        <w:rPr>
          <w:rFonts w:ascii="宋体" w:eastAsia="宋体" w:hAnsi="宋体" w:hint="eastAsia"/>
          <w:sz w:val="24"/>
          <w:szCs w:val="24"/>
        </w:rPr>
        <w:t>(</w:t>
      </w:r>
      <w:r w:rsidRPr="00E937EB">
        <w:rPr>
          <w:rFonts w:ascii="宋体" w:eastAsia="宋体" w:hAnsi="宋体" w:hint="eastAsia"/>
          <w:sz w:val="24"/>
          <w:szCs w:val="24"/>
        </w:rPr>
        <w:t>权重15</w:t>
      </w:r>
      <w:r w:rsidR="005C1A62" w:rsidRPr="00E937EB">
        <w:rPr>
          <w:rFonts w:ascii="宋体" w:eastAsia="宋体" w:hAnsi="宋体" w:hint="eastAsia"/>
          <w:sz w:val="24"/>
          <w:szCs w:val="24"/>
        </w:rPr>
        <w:t>%):</w:t>
      </w:r>
      <w:r w:rsidRPr="00E937EB">
        <w:rPr>
          <w:rFonts w:ascii="宋体" w:eastAsia="宋体" w:hAnsi="宋体" w:hint="eastAsia"/>
          <w:sz w:val="24"/>
          <w:szCs w:val="24"/>
        </w:rPr>
        <w:t>经过周密市场研究和分析，研究与策划相辅相成；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>3．项目策划（权重15％）：目标明确，手段妥当，层次分明；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>4．项目执行（权重15％）：实施周密，体现公共关系实施的程序化操作；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5</w:t>
      </w:r>
      <w:r w:rsidRPr="00E937EB">
        <w:rPr>
          <w:rFonts w:ascii="宋体" w:eastAsia="宋体" w:hAnsi="宋体" w:hint="eastAsia"/>
          <w:sz w:val="24"/>
          <w:szCs w:val="24"/>
        </w:rPr>
        <w:t>．项目评估（权重15％）：评估效果好，媒体、市场或社会均达到既定目标。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 xml:space="preserve">6. </w:t>
      </w:r>
      <w:r w:rsidRPr="00E937EB">
        <w:rPr>
          <w:rFonts w:ascii="宋体" w:eastAsia="宋体" w:hAnsi="宋体"/>
          <w:sz w:val="24"/>
          <w:szCs w:val="24"/>
        </w:rPr>
        <w:t>项目亮点</w:t>
      </w:r>
      <w:r w:rsidR="00303589">
        <w:rPr>
          <w:rFonts w:ascii="宋体" w:eastAsia="宋体" w:hAnsi="宋体" w:hint="eastAsia"/>
          <w:sz w:val="24"/>
          <w:szCs w:val="24"/>
        </w:rPr>
        <w:t>(</w:t>
      </w:r>
      <w:r w:rsidRPr="00E937EB">
        <w:rPr>
          <w:rFonts w:ascii="宋体" w:eastAsia="宋体" w:hAnsi="宋体" w:hint="eastAsia"/>
          <w:sz w:val="24"/>
          <w:szCs w:val="24"/>
        </w:rPr>
        <w:t>权重20％</w:t>
      </w:r>
      <w:r w:rsidR="00303589">
        <w:rPr>
          <w:rFonts w:ascii="宋体" w:eastAsia="宋体" w:hAnsi="宋体"/>
          <w:sz w:val="24"/>
          <w:szCs w:val="24"/>
        </w:rPr>
        <w:t>）</w:t>
      </w:r>
      <w:r w:rsidR="00303589">
        <w:rPr>
          <w:rFonts w:ascii="宋体" w:eastAsia="宋体" w:hAnsi="宋体" w:hint="eastAsia"/>
          <w:sz w:val="24"/>
          <w:szCs w:val="24"/>
        </w:rPr>
        <w:t>:</w:t>
      </w:r>
      <w:r w:rsidRPr="00E937EB">
        <w:rPr>
          <w:rFonts w:ascii="宋体" w:eastAsia="宋体" w:hAnsi="宋体" w:hint="eastAsia"/>
          <w:sz w:val="24"/>
          <w:szCs w:val="24"/>
        </w:rPr>
        <w:t>在实施领域、内容、工具、理论实践等方面有所创新；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E937EB">
        <w:rPr>
          <w:rFonts w:ascii="宋体" w:eastAsia="宋体" w:hAnsi="宋体" w:hint="eastAsia"/>
          <w:b/>
          <w:sz w:val="24"/>
          <w:szCs w:val="24"/>
        </w:rPr>
        <w:t>八、日程安排：</w:t>
      </w:r>
    </w:p>
    <w:p w:rsidR="00566C6C" w:rsidRPr="009D5241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9D5241">
        <w:rPr>
          <w:rFonts w:ascii="宋体" w:eastAsia="宋体" w:hAnsi="宋体"/>
          <w:sz w:val="24"/>
          <w:szCs w:val="24"/>
        </w:rPr>
        <w:t>报名及提交申报材料：202</w:t>
      </w:r>
      <w:r w:rsidR="0061180F" w:rsidRPr="009D5241">
        <w:rPr>
          <w:rFonts w:ascii="宋体" w:eastAsia="宋体" w:hAnsi="宋体"/>
          <w:sz w:val="24"/>
          <w:szCs w:val="24"/>
        </w:rPr>
        <w:t>2</w:t>
      </w:r>
      <w:r w:rsidRPr="009D5241">
        <w:rPr>
          <w:rFonts w:ascii="宋体" w:eastAsia="宋体" w:hAnsi="宋体"/>
          <w:sz w:val="24"/>
          <w:szCs w:val="24"/>
        </w:rPr>
        <w:t>年7月1</w:t>
      </w:r>
      <w:r w:rsidR="0061180F" w:rsidRPr="009D5241">
        <w:rPr>
          <w:rFonts w:ascii="宋体" w:eastAsia="宋体" w:hAnsi="宋体"/>
          <w:sz w:val="24"/>
          <w:szCs w:val="24"/>
        </w:rPr>
        <w:t>1</w:t>
      </w:r>
      <w:r w:rsidRPr="009D5241">
        <w:rPr>
          <w:rFonts w:ascii="宋体" w:eastAsia="宋体" w:hAnsi="宋体"/>
          <w:sz w:val="24"/>
          <w:szCs w:val="24"/>
        </w:rPr>
        <w:t>日0:00-202</w:t>
      </w:r>
      <w:r w:rsidR="00C31406" w:rsidRPr="009D5241">
        <w:rPr>
          <w:rFonts w:ascii="宋体" w:eastAsia="宋体" w:hAnsi="宋体"/>
          <w:sz w:val="24"/>
          <w:szCs w:val="24"/>
        </w:rPr>
        <w:t>2</w:t>
      </w:r>
      <w:r w:rsidRPr="009D5241">
        <w:rPr>
          <w:rFonts w:ascii="宋体" w:eastAsia="宋体" w:hAnsi="宋体"/>
          <w:sz w:val="24"/>
          <w:szCs w:val="24"/>
        </w:rPr>
        <w:t>年9月8日 15:00</w:t>
      </w:r>
    </w:p>
    <w:p w:rsidR="00566C6C" w:rsidRPr="009D5241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9D5241">
        <w:rPr>
          <w:rFonts w:ascii="宋体" w:eastAsia="宋体" w:hAnsi="宋体" w:hint="eastAsia"/>
          <w:sz w:val="24"/>
          <w:szCs w:val="24"/>
        </w:rPr>
        <w:lastRenderedPageBreak/>
        <w:t>初审</w:t>
      </w:r>
      <w:r w:rsidRPr="009D5241">
        <w:rPr>
          <w:rFonts w:ascii="宋体" w:eastAsia="宋体" w:hAnsi="宋体"/>
          <w:sz w:val="24"/>
          <w:szCs w:val="24"/>
        </w:rPr>
        <w:t>：</w:t>
      </w:r>
      <w:r w:rsidRPr="009D5241">
        <w:rPr>
          <w:rFonts w:ascii="宋体" w:eastAsia="宋体" w:hAnsi="宋体" w:hint="eastAsia"/>
          <w:sz w:val="24"/>
          <w:szCs w:val="24"/>
        </w:rPr>
        <w:t>9月9日</w:t>
      </w:r>
      <w:r w:rsidRPr="009D5241">
        <w:rPr>
          <w:rFonts w:ascii="宋体" w:eastAsia="宋体" w:hAnsi="宋体"/>
          <w:sz w:val="24"/>
          <w:szCs w:val="24"/>
        </w:rPr>
        <w:t>-9</w:t>
      </w:r>
      <w:r w:rsidRPr="009D5241">
        <w:rPr>
          <w:rFonts w:ascii="宋体" w:eastAsia="宋体" w:hAnsi="宋体" w:hint="eastAsia"/>
          <w:sz w:val="24"/>
          <w:szCs w:val="24"/>
        </w:rPr>
        <w:t>月20日</w:t>
      </w:r>
    </w:p>
    <w:p w:rsidR="00566C6C" w:rsidRPr="009D5241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9D5241">
        <w:rPr>
          <w:rFonts w:ascii="宋体" w:eastAsia="宋体" w:hAnsi="宋体" w:hint="eastAsia"/>
          <w:sz w:val="24"/>
          <w:szCs w:val="24"/>
        </w:rPr>
        <w:t>二审</w:t>
      </w:r>
      <w:r w:rsidRPr="009D5241">
        <w:rPr>
          <w:rFonts w:ascii="宋体" w:eastAsia="宋体" w:hAnsi="宋体"/>
          <w:sz w:val="24"/>
          <w:szCs w:val="24"/>
        </w:rPr>
        <w:t>：</w:t>
      </w:r>
      <w:r w:rsidRPr="009D5241">
        <w:rPr>
          <w:rFonts w:ascii="宋体" w:eastAsia="宋体" w:hAnsi="宋体" w:hint="eastAsia"/>
          <w:sz w:val="24"/>
          <w:szCs w:val="24"/>
        </w:rPr>
        <w:t>9月20日</w:t>
      </w:r>
      <w:r w:rsidRPr="009D5241">
        <w:rPr>
          <w:rFonts w:ascii="宋体" w:eastAsia="宋体" w:hAnsi="宋体"/>
          <w:sz w:val="24"/>
          <w:szCs w:val="24"/>
        </w:rPr>
        <w:t>-10</w:t>
      </w:r>
      <w:r w:rsidRPr="009D5241">
        <w:rPr>
          <w:rFonts w:ascii="宋体" w:eastAsia="宋体" w:hAnsi="宋体" w:hint="eastAsia"/>
          <w:sz w:val="24"/>
          <w:szCs w:val="24"/>
        </w:rPr>
        <w:t>月</w:t>
      </w:r>
      <w:r w:rsidRPr="009D5241">
        <w:rPr>
          <w:rFonts w:ascii="宋体" w:eastAsia="宋体" w:hAnsi="宋体"/>
          <w:sz w:val="24"/>
          <w:szCs w:val="24"/>
        </w:rPr>
        <w:t>20</w:t>
      </w:r>
      <w:r w:rsidRPr="009D5241">
        <w:rPr>
          <w:rFonts w:ascii="宋体" w:eastAsia="宋体" w:hAnsi="宋体" w:hint="eastAsia"/>
          <w:sz w:val="24"/>
          <w:szCs w:val="24"/>
        </w:rPr>
        <w:t>日</w:t>
      </w:r>
    </w:p>
    <w:p w:rsidR="00566C6C" w:rsidRPr="009D5241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9D5241">
        <w:rPr>
          <w:rFonts w:ascii="宋体" w:eastAsia="宋体" w:hAnsi="宋体" w:hint="eastAsia"/>
          <w:sz w:val="24"/>
          <w:szCs w:val="24"/>
        </w:rPr>
        <w:t>终审</w:t>
      </w:r>
      <w:r w:rsidRPr="009D5241">
        <w:rPr>
          <w:rFonts w:ascii="宋体" w:eastAsia="宋体" w:hAnsi="宋体"/>
          <w:sz w:val="24"/>
          <w:szCs w:val="24"/>
        </w:rPr>
        <w:t>：</w:t>
      </w:r>
      <w:r w:rsidRPr="009D5241">
        <w:rPr>
          <w:rFonts w:ascii="宋体" w:eastAsia="宋体" w:hAnsi="宋体" w:hint="eastAsia"/>
          <w:sz w:val="24"/>
          <w:szCs w:val="24"/>
        </w:rPr>
        <w:t>10月20日</w:t>
      </w:r>
      <w:r w:rsidRPr="009D5241">
        <w:rPr>
          <w:rFonts w:ascii="宋体" w:eastAsia="宋体" w:hAnsi="宋体"/>
          <w:sz w:val="24"/>
          <w:szCs w:val="24"/>
        </w:rPr>
        <w:t>-10</w:t>
      </w:r>
      <w:r w:rsidRPr="009D5241">
        <w:rPr>
          <w:rFonts w:ascii="宋体" w:eastAsia="宋体" w:hAnsi="宋体" w:hint="eastAsia"/>
          <w:sz w:val="24"/>
          <w:szCs w:val="24"/>
        </w:rPr>
        <w:t>月31日</w:t>
      </w:r>
    </w:p>
    <w:p w:rsidR="00566C6C" w:rsidRPr="009D5241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9D5241">
        <w:rPr>
          <w:rFonts w:ascii="宋体" w:eastAsia="宋体" w:hAnsi="宋体" w:hint="eastAsia"/>
          <w:sz w:val="24"/>
          <w:szCs w:val="24"/>
        </w:rPr>
        <w:t>颁奖典礼</w:t>
      </w:r>
      <w:r w:rsidRPr="009D5241">
        <w:rPr>
          <w:rFonts w:ascii="宋体" w:eastAsia="宋体" w:hAnsi="宋体"/>
          <w:sz w:val="24"/>
          <w:szCs w:val="24"/>
        </w:rPr>
        <w:t>：</w:t>
      </w:r>
      <w:r w:rsidRPr="009D5241">
        <w:rPr>
          <w:rFonts w:ascii="宋体" w:eastAsia="宋体" w:hAnsi="宋体" w:hint="eastAsia"/>
          <w:sz w:val="24"/>
          <w:szCs w:val="24"/>
        </w:rPr>
        <w:t>11月，</w:t>
      </w:r>
      <w:r w:rsidRPr="009D5241">
        <w:rPr>
          <w:rFonts w:ascii="宋体" w:eastAsia="宋体" w:hAnsi="宋体"/>
          <w:sz w:val="24"/>
          <w:szCs w:val="24"/>
        </w:rPr>
        <w:t>公布大赛获奖名单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E937EB">
        <w:rPr>
          <w:rFonts w:ascii="宋体" w:eastAsia="宋体" w:hAnsi="宋体" w:hint="eastAsia"/>
          <w:b/>
          <w:sz w:val="24"/>
          <w:szCs w:val="24"/>
        </w:rPr>
        <w:t>九、报名须知：</w:t>
      </w:r>
    </w:p>
    <w:p w:rsidR="005C1A62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1. 大赛报名网站：</w:t>
      </w:r>
      <w:r w:rsidR="005C1A62" w:rsidRPr="00E937EB">
        <w:rPr>
          <w:rFonts w:ascii="宋体" w:eastAsia="宋体" w:hAnsi="宋体" w:hint="eastAsia"/>
          <w:sz w:val="24"/>
          <w:szCs w:val="24"/>
        </w:rPr>
        <w:t xml:space="preserve"> </w:t>
      </w:r>
      <w:hyperlink r:id="rId7" w:history="1">
        <w:r w:rsidR="005C1A62" w:rsidRPr="00E937EB">
          <w:rPr>
            <w:rStyle w:val="a6"/>
            <w:rFonts w:ascii="宋体" w:eastAsia="宋体" w:hAnsi="宋体"/>
            <w:sz w:val="24"/>
            <w:szCs w:val="24"/>
          </w:rPr>
          <w:t>www.prawards.com.cn</w:t>
        </w:r>
      </w:hyperlink>
      <w:r w:rsidRPr="00E937EB">
        <w:rPr>
          <w:rFonts w:ascii="宋体" w:eastAsia="宋体" w:hAnsi="宋体"/>
          <w:sz w:val="24"/>
          <w:szCs w:val="24"/>
        </w:rPr>
        <w:t xml:space="preserve"> </w:t>
      </w:r>
    </w:p>
    <w:p w:rsidR="00566C6C" w:rsidRPr="00E937EB" w:rsidRDefault="00B30FA4" w:rsidP="00303589">
      <w:pPr>
        <w:spacing w:line="360" w:lineRule="auto"/>
        <w:ind w:firstLineChars="150" w:firstLine="360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大赛组委会指定“中国公关网”</w:t>
      </w:r>
      <w:r w:rsidR="005C1A62" w:rsidRPr="00E937EB">
        <w:rPr>
          <w:rFonts w:ascii="宋体" w:eastAsia="宋体" w:hAnsi="宋体"/>
          <w:sz w:val="24"/>
          <w:szCs w:val="24"/>
        </w:rPr>
        <w:t>（网址</w:t>
      </w:r>
      <w:r w:rsidRPr="00E937EB">
        <w:rPr>
          <w:rFonts w:ascii="宋体" w:eastAsia="宋体" w:hAnsi="宋体"/>
          <w:sz w:val="24"/>
          <w:szCs w:val="24"/>
        </w:rPr>
        <w:t>www.chinapr.com.cn、微信公众号：CIPRA_2013）和《国际公关》杂志为官方发布平台，可登陆查询相关内容。</w:t>
      </w:r>
    </w:p>
    <w:p w:rsidR="00303589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2. 参赛费用：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>每个</w:t>
      </w:r>
      <w:r w:rsidRPr="00E937EB">
        <w:rPr>
          <w:rFonts w:ascii="宋体" w:eastAsia="宋体" w:hAnsi="宋体"/>
          <w:sz w:val="24"/>
          <w:szCs w:val="24"/>
        </w:rPr>
        <w:t>案例</w:t>
      </w:r>
      <w:r w:rsidRPr="00E937EB">
        <w:rPr>
          <w:rFonts w:ascii="宋体" w:eastAsia="宋体" w:hAnsi="宋体" w:hint="eastAsia"/>
          <w:sz w:val="24"/>
          <w:szCs w:val="24"/>
        </w:rPr>
        <w:t>2000元。若每个付款单位</w:t>
      </w:r>
      <w:r w:rsidRPr="00E937EB">
        <w:rPr>
          <w:rFonts w:ascii="宋体" w:eastAsia="宋体" w:hAnsi="宋体"/>
          <w:sz w:val="24"/>
          <w:szCs w:val="24"/>
        </w:rPr>
        <w:t>报名</w:t>
      </w:r>
      <w:r w:rsidRPr="00E937EB">
        <w:rPr>
          <w:rFonts w:ascii="宋体" w:eastAsia="宋体" w:hAnsi="宋体" w:hint="eastAsia"/>
          <w:sz w:val="24"/>
          <w:szCs w:val="24"/>
        </w:rPr>
        <w:t>案例</w:t>
      </w:r>
      <w:r w:rsidRPr="00E937EB">
        <w:rPr>
          <w:rFonts w:ascii="宋体" w:eastAsia="宋体" w:hAnsi="宋体"/>
          <w:sz w:val="24"/>
          <w:szCs w:val="24"/>
        </w:rPr>
        <w:t>数量</w:t>
      </w:r>
      <w:r w:rsidRPr="00E937EB">
        <w:rPr>
          <w:rFonts w:ascii="宋体" w:eastAsia="宋体" w:hAnsi="宋体" w:hint="eastAsia"/>
          <w:sz w:val="24"/>
          <w:szCs w:val="24"/>
        </w:rPr>
        <w:t>≥</w:t>
      </w:r>
      <w:r w:rsidRPr="00E937EB">
        <w:rPr>
          <w:rFonts w:ascii="宋体" w:eastAsia="宋体" w:hAnsi="宋体"/>
          <w:sz w:val="24"/>
          <w:szCs w:val="24"/>
        </w:rPr>
        <w:t>6</w:t>
      </w:r>
      <w:r w:rsidRPr="00E937EB">
        <w:rPr>
          <w:rFonts w:ascii="宋体" w:eastAsia="宋体" w:hAnsi="宋体" w:hint="eastAsia"/>
          <w:sz w:val="24"/>
          <w:szCs w:val="24"/>
        </w:rPr>
        <w:t>个</w:t>
      </w:r>
      <w:r w:rsidRPr="00E937EB">
        <w:rPr>
          <w:rFonts w:ascii="宋体" w:eastAsia="宋体" w:hAnsi="宋体"/>
          <w:sz w:val="24"/>
          <w:szCs w:val="24"/>
        </w:rPr>
        <w:t>，</w:t>
      </w:r>
      <w:r w:rsidR="006A1184" w:rsidRPr="00E937EB">
        <w:rPr>
          <w:rFonts w:ascii="宋体" w:eastAsia="宋体" w:hAnsi="宋体" w:hint="eastAsia"/>
          <w:sz w:val="24"/>
          <w:szCs w:val="24"/>
        </w:rPr>
        <w:t>即</w:t>
      </w:r>
      <w:r w:rsidRPr="00E937EB">
        <w:rPr>
          <w:rFonts w:ascii="宋体" w:eastAsia="宋体" w:hAnsi="宋体" w:hint="eastAsia"/>
          <w:sz w:val="24"/>
          <w:szCs w:val="24"/>
        </w:rPr>
        <w:t>从</w:t>
      </w:r>
      <w:r w:rsidRPr="00E937EB">
        <w:rPr>
          <w:rFonts w:ascii="宋体" w:eastAsia="宋体" w:hAnsi="宋体"/>
          <w:sz w:val="24"/>
          <w:szCs w:val="24"/>
        </w:rPr>
        <w:t>第</w:t>
      </w:r>
      <w:r w:rsidRPr="00E937EB">
        <w:rPr>
          <w:rFonts w:ascii="宋体" w:eastAsia="宋体" w:hAnsi="宋体" w:hint="eastAsia"/>
          <w:sz w:val="24"/>
          <w:szCs w:val="24"/>
        </w:rPr>
        <w:t>6个</w:t>
      </w:r>
      <w:r w:rsidRPr="00E937EB">
        <w:rPr>
          <w:rFonts w:ascii="宋体" w:eastAsia="宋体" w:hAnsi="宋体"/>
          <w:sz w:val="24"/>
          <w:szCs w:val="24"/>
        </w:rPr>
        <w:t>起</w:t>
      </w:r>
      <w:r w:rsidRPr="00E937EB">
        <w:rPr>
          <w:rFonts w:ascii="宋体" w:eastAsia="宋体" w:hAnsi="宋体" w:hint="eastAsia"/>
          <w:sz w:val="24"/>
          <w:szCs w:val="24"/>
        </w:rPr>
        <w:t>，每个</w:t>
      </w:r>
      <w:r w:rsidRPr="00E937EB">
        <w:rPr>
          <w:rFonts w:ascii="宋体" w:eastAsia="宋体" w:hAnsi="宋体"/>
          <w:sz w:val="24"/>
          <w:szCs w:val="24"/>
        </w:rPr>
        <w:t>优惠</w:t>
      </w:r>
      <w:r w:rsidRPr="00E937EB">
        <w:rPr>
          <w:rFonts w:ascii="宋体" w:eastAsia="宋体" w:hAnsi="宋体" w:hint="eastAsia"/>
          <w:sz w:val="24"/>
          <w:szCs w:val="24"/>
        </w:rPr>
        <w:t>50</w:t>
      </w:r>
      <w:r w:rsidRPr="00E937EB">
        <w:rPr>
          <w:rFonts w:ascii="宋体" w:eastAsia="宋体" w:hAnsi="宋体"/>
          <w:sz w:val="24"/>
          <w:szCs w:val="24"/>
        </w:rPr>
        <w:t>%</w:t>
      </w:r>
      <w:r w:rsidRPr="00E937EB">
        <w:rPr>
          <w:rFonts w:ascii="宋体" w:eastAsia="宋体" w:hAnsi="宋体" w:hint="eastAsia"/>
          <w:sz w:val="24"/>
          <w:szCs w:val="24"/>
        </w:rPr>
        <w:t>。</w:t>
      </w:r>
    </w:p>
    <w:p w:rsidR="00566C6C" w:rsidRPr="00CC5A33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CC5A33">
        <w:rPr>
          <w:rFonts w:ascii="宋体" w:eastAsia="宋体" w:hAnsi="宋体"/>
          <w:sz w:val="24"/>
          <w:szCs w:val="24"/>
        </w:rPr>
        <w:t>3. 付款方式：</w:t>
      </w:r>
    </w:p>
    <w:p w:rsidR="00566C6C" w:rsidRPr="00CC5A33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CC5A33">
        <w:rPr>
          <w:rFonts w:ascii="宋体" w:eastAsia="宋体" w:hAnsi="宋体"/>
          <w:sz w:val="24"/>
          <w:szCs w:val="24"/>
        </w:rPr>
        <w:t>原则上要求公对公转账；</w:t>
      </w:r>
    </w:p>
    <w:p w:rsidR="003F0550" w:rsidRPr="00CC5A33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CC5A33">
        <w:rPr>
          <w:rFonts w:ascii="宋体" w:eastAsia="宋体" w:hAnsi="宋体"/>
          <w:sz w:val="24"/>
          <w:szCs w:val="24"/>
        </w:rPr>
        <w:t>若以个人名义汇款，请在汇款附言里注明“**</w:t>
      </w:r>
      <w:r w:rsidR="00CC5A33">
        <w:rPr>
          <w:rFonts w:ascii="宋体" w:eastAsia="宋体" w:hAnsi="宋体"/>
          <w:sz w:val="24"/>
          <w:szCs w:val="24"/>
        </w:rPr>
        <w:t>公司</w:t>
      </w:r>
      <w:r w:rsidRPr="00CC5A33">
        <w:rPr>
          <w:rFonts w:ascii="宋体" w:eastAsia="宋体" w:hAnsi="宋体"/>
          <w:sz w:val="24"/>
          <w:szCs w:val="24"/>
        </w:rPr>
        <w:t>**</w:t>
      </w:r>
      <w:r w:rsidR="00CC5A33">
        <w:rPr>
          <w:rFonts w:ascii="宋体" w:eastAsia="宋体" w:hAnsi="宋体"/>
          <w:sz w:val="24"/>
          <w:szCs w:val="24"/>
        </w:rPr>
        <w:t>个案例</w:t>
      </w:r>
      <w:r w:rsidRPr="00CC5A33">
        <w:rPr>
          <w:rFonts w:ascii="宋体" w:eastAsia="宋体" w:hAnsi="宋体"/>
          <w:sz w:val="24"/>
          <w:szCs w:val="24"/>
        </w:rPr>
        <w:t xml:space="preserve">”。 </w:t>
      </w:r>
    </w:p>
    <w:p w:rsidR="00566C6C" w:rsidRPr="00CC5A33" w:rsidRDefault="003F0550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CC5A33">
        <w:rPr>
          <w:rFonts w:ascii="宋体" w:eastAsia="宋体" w:hAnsi="宋体" w:hint="eastAsia"/>
          <w:sz w:val="24"/>
          <w:szCs w:val="24"/>
        </w:rPr>
        <w:t>202</w:t>
      </w:r>
      <w:r w:rsidR="00DB60AD" w:rsidRPr="00CC5A33">
        <w:rPr>
          <w:rFonts w:ascii="宋体" w:eastAsia="宋体" w:hAnsi="宋体"/>
          <w:sz w:val="24"/>
          <w:szCs w:val="24"/>
        </w:rPr>
        <w:t>2</w:t>
      </w:r>
      <w:r w:rsidRPr="00CC5A33">
        <w:rPr>
          <w:rFonts w:ascii="宋体" w:eastAsia="宋体" w:hAnsi="宋体" w:hint="eastAsia"/>
          <w:sz w:val="24"/>
          <w:szCs w:val="24"/>
        </w:rPr>
        <w:t>年9月8日前缴费截止</w:t>
      </w:r>
    </w:p>
    <w:p w:rsidR="00566C6C" w:rsidRPr="00CC5A33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CC5A33">
        <w:rPr>
          <w:rFonts w:ascii="宋体" w:eastAsia="宋体" w:hAnsi="宋体" w:hint="eastAsia"/>
          <w:sz w:val="24"/>
          <w:szCs w:val="24"/>
        </w:rPr>
        <w:t>协会</w:t>
      </w:r>
      <w:r w:rsidRPr="00CC5A33">
        <w:rPr>
          <w:rFonts w:ascii="宋体" w:eastAsia="宋体" w:hAnsi="宋体"/>
          <w:sz w:val="24"/>
          <w:szCs w:val="24"/>
        </w:rPr>
        <w:t>银行信息：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>帐</w:t>
      </w:r>
      <w:r w:rsidR="00E937EB">
        <w:rPr>
          <w:rFonts w:ascii="宋体" w:eastAsia="宋体" w:hAnsi="宋体" w:hint="eastAsia"/>
          <w:sz w:val="24"/>
          <w:szCs w:val="24"/>
        </w:rPr>
        <w:t xml:space="preserve"> </w:t>
      </w:r>
      <w:r w:rsidRPr="00E937EB">
        <w:rPr>
          <w:rFonts w:ascii="宋体" w:eastAsia="宋体" w:hAnsi="宋体"/>
          <w:sz w:val="24"/>
          <w:szCs w:val="24"/>
        </w:rPr>
        <w:t>号：110060239012212024069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>户</w:t>
      </w:r>
      <w:r w:rsidR="00E937EB">
        <w:rPr>
          <w:rFonts w:ascii="宋体" w:eastAsia="宋体" w:hAnsi="宋体" w:hint="eastAsia"/>
          <w:sz w:val="24"/>
          <w:szCs w:val="24"/>
        </w:rPr>
        <w:t xml:space="preserve"> </w:t>
      </w:r>
      <w:r w:rsidRPr="00E937EB">
        <w:rPr>
          <w:rFonts w:ascii="宋体" w:eastAsia="宋体" w:hAnsi="宋体"/>
          <w:sz w:val="24"/>
          <w:szCs w:val="24"/>
        </w:rPr>
        <w:t xml:space="preserve">名：中国国际公共关系协会 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>开户银行：交通银行北京分行阜外支行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4. 所有参赛资料恕不退还，中国国际公共关系协会归档管理并享有使用权。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5. 大赛解释权归中国国际公共关系协会。</w:t>
      </w:r>
    </w:p>
    <w:sectPr w:rsidR="00566C6C" w:rsidRPr="00E93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3F" w:rsidRDefault="004C5F3F" w:rsidP="00606344">
      <w:r>
        <w:separator/>
      </w:r>
    </w:p>
  </w:endnote>
  <w:endnote w:type="continuationSeparator" w:id="0">
    <w:p w:rsidR="004C5F3F" w:rsidRDefault="004C5F3F" w:rsidP="0060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3F" w:rsidRDefault="004C5F3F" w:rsidP="00606344">
      <w:r>
        <w:separator/>
      </w:r>
    </w:p>
  </w:footnote>
  <w:footnote w:type="continuationSeparator" w:id="0">
    <w:p w:rsidR="004C5F3F" w:rsidRDefault="004C5F3F" w:rsidP="00606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00"/>
    <w:rsid w:val="0005102F"/>
    <w:rsid w:val="000E6892"/>
    <w:rsid w:val="000F3742"/>
    <w:rsid w:val="00134FFE"/>
    <w:rsid w:val="0018482F"/>
    <w:rsid w:val="001B1FA4"/>
    <w:rsid w:val="00303589"/>
    <w:rsid w:val="0033232C"/>
    <w:rsid w:val="00341CF9"/>
    <w:rsid w:val="00382540"/>
    <w:rsid w:val="003955D9"/>
    <w:rsid w:val="003E7372"/>
    <w:rsid w:val="003F0550"/>
    <w:rsid w:val="00440F00"/>
    <w:rsid w:val="004C5F3F"/>
    <w:rsid w:val="00500493"/>
    <w:rsid w:val="005206AE"/>
    <w:rsid w:val="00566C6C"/>
    <w:rsid w:val="00580737"/>
    <w:rsid w:val="005C1A62"/>
    <w:rsid w:val="005D1715"/>
    <w:rsid w:val="00606344"/>
    <w:rsid w:val="0060768D"/>
    <w:rsid w:val="0061180F"/>
    <w:rsid w:val="006A1184"/>
    <w:rsid w:val="006B6ADA"/>
    <w:rsid w:val="0075257D"/>
    <w:rsid w:val="007B172D"/>
    <w:rsid w:val="007C69E0"/>
    <w:rsid w:val="00844250"/>
    <w:rsid w:val="00854C2F"/>
    <w:rsid w:val="00892ECF"/>
    <w:rsid w:val="008A39C1"/>
    <w:rsid w:val="008D7A21"/>
    <w:rsid w:val="0090684E"/>
    <w:rsid w:val="0091089A"/>
    <w:rsid w:val="009C051E"/>
    <w:rsid w:val="009D5241"/>
    <w:rsid w:val="00A662AF"/>
    <w:rsid w:val="00A66E63"/>
    <w:rsid w:val="00A74176"/>
    <w:rsid w:val="00AA26F0"/>
    <w:rsid w:val="00AA4823"/>
    <w:rsid w:val="00AC0C30"/>
    <w:rsid w:val="00AD0478"/>
    <w:rsid w:val="00AF0280"/>
    <w:rsid w:val="00B06319"/>
    <w:rsid w:val="00B30FA4"/>
    <w:rsid w:val="00B40130"/>
    <w:rsid w:val="00B5655B"/>
    <w:rsid w:val="00B92F08"/>
    <w:rsid w:val="00BD56C5"/>
    <w:rsid w:val="00BF22F1"/>
    <w:rsid w:val="00C2452E"/>
    <w:rsid w:val="00C31406"/>
    <w:rsid w:val="00C55E02"/>
    <w:rsid w:val="00C755ED"/>
    <w:rsid w:val="00CC5A33"/>
    <w:rsid w:val="00CF4369"/>
    <w:rsid w:val="00D65C5C"/>
    <w:rsid w:val="00D97FEF"/>
    <w:rsid w:val="00DA580C"/>
    <w:rsid w:val="00DB2A85"/>
    <w:rsid w:val="00DB60AD"/>
    <w:rsid w:val="00E2097F"/>
    <w:rsid w:val="00E937EB"/>
    <w:rsid w:val="00EC1D1C"/>
    <w:rsid w:val="00F30333"/>
    <w:rsid w:val="00F66CA0"/>
    <w:rsid w:val="00FF643A"/>
    <w:rsid w:val="7BEE9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6E625"/>
  <w15:docId w15:val="{50DB5934-2E1A-47FA-89EA-42B03B95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5C1A6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06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06344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06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063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ards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Sophie Huo</cp:lastModifiedBy>
  <cp:revision>48</cp:revision>
  <cp:lastPrinted>2022-06-27T06:15:00Z</cp:lastPrinted>
  <dcterms:created xsi:type="dcterms:W3CDTF">2021-06-21T11:04:00Z</dcterms:created>
  <dcterms:modified xsi:type="dcterms:W3CDTF">2022-06-28T06:26:00Z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